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9DD4EBE" w:rsidR="001A53D6" w:rsidRPr="00C66E4D" w:rsidRDefault="005851EF" w:rsidP="00D06917">
            <w:pPr>
              <w:spacing w:line="360" w:lineRule="auto"/>
              <w:jc w:val="both"/>
              <w:rPr>
                <w:rFonts w:ascii="Times New Roman" w:hAnsi="Times New Roman" w:cs="Times New Roman"/>
                <w:b/>
                <w:color w:val="000000" w:themeColor="text1"/>
              </w:rPr>
            </w:pPr>
            <w:r w:rsidRPr="005851EF">
              <w:rPr>
                <w:rFonts w:ascii="Times New Roman" w:hAnsi="Times New Roman" w:cs="Times New Roman"/>
                <w:b/>
                <w:color w:val="000000" w:themeColor="text1"/>
              </w:rPr>
              <w:t>JMSA-3048</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19FEEA5F" w:rsidR="003069E0" w:rsidRPr="00C66E4D" w:rsidRDefault="005851EF"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5851EF">
              <w:rPr>
                <w:rFonts w:ascii="Times New Roman" w:hAnsi="Times New Roman" w:cs="Times New Roman"/>
                <w:b/>
                <w:color w:val="000000" w:themeColor="text1"/>
              </w:rPr>
              <w:t>Maheshwari</w:t>
            </w:r>
            <w:proofErr w:type="spellEnd"/>
            <w:r w:rsidRPr="005851EF">
              <w:rPr>
                <w:rFonts w:ascii="Times New Roman" w:hAnsi="Times New Roman" w:cs="Times New Roman"/>
                <w:b/>
                <w:color w:val="000000" w:themeColor="text1"/>
              </w:rPr>
              <w:t xml:space="preserve"> </w:t>
            </w:r>
            <w:proofErr w:type="spellStart"/>
            <w:r w:rsidRPr="005851EF">
              <w:rPr>
                <w:rFonts w:ascii="Times New Roman" w:hAnsi="Times New Roman" w:cs="Times New Roman"/>
                <w:b/>
                <w:color w:val="000000" w:themeColor="text1"/>
              </w:rPr>
              <w:t>Kanwal</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436EB4BC"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5851EF" w:rsidRPr="005851EF">
              <w:rPr>
                <w:rFonts w:ascii="Times New Roman" w:eastAsia="Times New Roman" w:hAnsi="Times New Roman" w:cs="Times New Roman"/>
                <w:b/>
                <w:bCs/>
                <w:color w:val="000000" w:themeColor="text1"/>
                <w:shd w:val="clear" w:color="auto" w:fill="FFFFFF"/>
                <w:lang w:val="en-IN" w:eastAsia="en-IN"/>
              </w:rPr>
              <w:t xml:space="preserve">The </w:t>
            </w:r>
            <w:proofErr w:type="spellStart"/>
            <w:r w:rsidR="005851EF" w:rsidRPr="005851EF">
              <w:rPr>
                <w:rFonts w:ascii="Times New Roman" w:eastAsia="Times New Roman" w:hAnsi="Times New Roman" w:cs="Times New Roman"/>
                <w:b/>
                <w:bCs/>
                <w:color w:val="000000" w:themeColor="text1"/>
                <w:shd w:val="clear" w:color="auto" w:fill="FFFFFF"/>
                <w:lang w:val="en-IN" w:eastAsia="en-IN"/>
              </w:rPr>
              <w:t>Osteogenic</w:t>
            </w:r>
            <w:proofErr w:type="spellEnd"/>
            <w:r w:rsidR="005851EF" w:rsidRPr="005851EF">
              <w:rPr>
                <w:rFonts w:ascii="Times New Roman" w:eastAsia="Times New Roman" w:hAnsi="Times New Roman" w:cs="Times New Roman"/>
                <w:b/>
                <w:bCs/>
                <w:color w:val="000000" w:themeColor="text1"/>
                <w:shd w:val="clear" w:color="auto" w:fill="FFFFFF"/>
                <w:lang w:val="en-IN" w:eastAsia="en-IN"/>
              </w:rPr>
              <w:t xml:space="preserve"> Effects of Simvastatin on Normal Human Osteoblasts</w:t>
            </w:r>
          </w:p>
          <w:p w14:paraId="7E080FA3" w14:textId="320E4713" w:rsidR="00830A8D" w:rsidRPr="00830A8D" w:rsidRDefault="00140858" w:rsidP="00830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5851EF">
              <w:rPr>
                <w:rFonts w:ascii="Times New Roman" w:eastAsia="Times New Roman" w:hAnsi="Times New Roman" w:cs="Times New Roman"/>
                <w:bCs/>
                <w:color w:val="000000" w:themeColor="text1"/>
                <w:shd w:val="clear" w:color="auto" w:fill="FFFFFF"/>
                <w:lang w:val="en-IN" w:eastAsia="en-IN"/>
              </w:rPr>
              <w:t>T</w:t>
            </w:r>
            <w:r w:rsidR="005851EF" w:rsidRPr="005851EF">
              <w:rPr>
                <w:rFonts w:ascii="Times New Roman" w:eastAsia="Times New Roman" w:hAnsi="Times New Roman" w:cs="Times New Roman"/>
                <w:bCs/>
                <w:color w:val="000000" w:themeColor="text1"/>
                <w:shd w:val="clear" w:color="auto" w:fill="FFFFFF"/>
                <w:lang w:val="en-IN" w:eastAsia="en-IN"/>
              </w:rPr>
              <w:t xml:space="preserve">he study provides valuable insights into the </w:t>
            </w:r>
            <w:proofErr w:type="spellStart"/>
            <w:r w:rsidR="005851EF" w:rsidRPr="005851EF">
              <w:rPr>
                <w:rFonts w:ascii="Times New Roman" w:eastAsia="Times New Roman" w:hAnsi="Times New Roman" w:cs="Times New Roman"/>
                <w:bCs/>
                <w:color w:val="000000" w:themeColor="text1"/>
                <w:shd w:val="clear" w:color="auto" w:fill="FFFFFF"/>
                <w:lang w:val="en-IN" w:eastAsia="en-IN"/>
              </w:rPr>
              <w:t>osteogenic</w:t>
            </w:r>
            <w:proofErr w:type="spellEnd"/>
            <w:r w:rsidR="005851EF" w:rsidRPr="005851EF">
              <w:rPr>
                <w:rFonts w:ascii="Times New Roman" w:eastAsia="Times New Roman" w:hAnsi="Times New Roman" w:cs="Times New Roman"/>
                <w:bCs/>
                <w:color w:val="000000" w:themeColor="text1"/>
                <w:shd w:val="clear" w:color="auto" w:fill="FFFFFF"/>
                <w:lang w:val="en-IN" w:eastAsia="en-IN"/>
              </w:rPr>
              <w:t xml:space="preserve"> effects of simvastatin on human osteoblasts and lays the groundwork for future investigations in this area. With some minor revisions and additional discussion points, the manuscript could be further strengthened and contribute to the broader understanding </w:t>
            </w:r>
            <w:bookmarkStart w:id="0" w:name="_GoBack"/>
            <w:bookmarkEnd w:id="0"/>
            <w:r w:rsidR="005851EF" w:rsidRPr="005851EF">
              <w:rPr>
                <w:rFonts w:ascii="Times New Roman" w:eastAsia="Times New Roman" w:hAnsi="Times New Roman" w:cs="Times New Roman"/>
                <w:bCs/>
                <w:color w:val="000000" w:themeColor="text1"/>
                <w:shd w:val="clear" w:color="auto" w:fill="FFFFFF"/>
                <w:lang w:val="en-IN" w:eastAsia="en-IN"/>
              </w:rPr>
              <w:t>of bone metabolism and pharmacotherapy.</w:t>
            </w:r>
          </w:p>
          <w:p w14:paraId="26545C45" w14:textId="0857259B"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5851EF" w:rsidRPr="005851EF">
              <w:rPr>
                <w:rFonts w:ascii="Times New Roman" w:eastAsia="Times New Roman" w:hAnsi="Times New Roman" w:cs="Times New Roman"/>
                <w:bCs/>
                <w:color w:val="000000" w:themeColor="text1"/>
                <w:shd w:val="clear" w:color="auto" w:fill="FFFFFF"/>
                <w:lang w:val="en-IN" w:eastAsia="en-IN"/>
              </w:rPr>
              <w:t xml:space="preserve">The introduction provides a comprehensive background on statins and their effects on bone formation, referencing relevant literature. It effectively sets the stage for the study by highlighting the potential </w:t>
            </w:r>
            <w:proofErr w:type="spellStart"/>
            <w:r w:rsidR="005851EF" w:rsidRPr="005851EF">
              <w:rPr>
                <w:rFonts w:ascii="Times New Roman" w:eastAsia="Times New Roman" w:hAnsi="Times New Roman" w:cs="Times New Roman"/>
                <w:bCs/>
                <w:color w:val="000000" w:themeColor="text1"/>
                <w:shd w:val="clear" w:color="auto" w:fill="FFFFFF"/>
                <w:lang w:val="en-IN" w:eastAsia="en-IN"/>
              </w:rPr>
              <w:t>osteogenic</w:t>
            </w:r>
            <w:proofErr w:type="spellEnd"/>
            <w:r w:rsidR="005851EF" w:rsidRPr="005851EF">
              <w:rPr>
                <w:rFonts w:ascii="Times New Roman" w:eastAsia="Times New Roman" w:hAnsi="Times New Roman" w:cs="Times New Roman"/>
                <w:bCs/>
                <w:color w:val="000000" w:themeColor="text1"/>
                <w:shd w:val="clear" w:color="auto" w:fill="FFFFFF"/>
                <w:lang w:val="en-IN" w:eastAsia="en-IN"/>
              </w:rPr>
              <w:t xml:space="preserve"> effects of simvastatin.</w:t>
            </w:r>
          </w:p>
          <w:p w14:paraId="0D648C6D" w14:textId="49DB15F7"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5851EF" w:rsidRPr="005851EF">
              <w:rPr>
                <w:rFonts w:ascii="Times New Roman" w:eastAsia="Times New Roman" w:hAnsi="Times New Roman" w:cs="Times New Roman"/>
                <w:bCs/>
                <w:color w:val="000000" w:themeColor="text1"/>
                <w:shd w:val="clear" w:color="auto" w:fill="FFFFFF"/>
                <w:lang w:val="en-IN" w:eastAsia="en-IN"/>
              </w:rPr>
              <w:t xml:space="preserve">The methods section provides detailed procedures for simvastatin preparation, cell culture, </w:t>
            </w:r>
            <w:proofErr w:type="spellStart"/>
            <w:r w:rsidR="005851EF" w:rsidRPr="005851EF">
              <w:rPr>
                <w:rFonts w:ascii="Times New Roman" w:eastAsia="Times New Roman" w:hAnsi="Times New Roman" w:cs="Times New Roman"/>
                <w:bCs/>
                <w:color w:val="000000" w:themeColor="text1"/>
                <w:shd w:val="clear" w:color="auto" w:fill="FFFFFF"/>
                <w:lang w:val="en-IN" w:eastAsia="en-IN"/>
              </w:rPr>
              <w:t>osteogenic</w:t>
            </w:r>
            <w:proofErr w:type="spellEnd"/>
            <w:r w:rsidR="005851EF" w:rsidRPr="005851EF">
              <w:rPr>
                <w:rFonts w:ascii="Times New Roman" w:eastAsia="Times New Roman" w:hAnsi="Times New Roman" w:cs="Times New Roman"/>
                <w:bCs/>
                <w:color w:val="000000" w:themeColor="text1"/>
                <w:shd w:val="clear" w:color="auto" w:fill="FFFFFF"/>
                <w:lang w:val="en-IN" w:eastAsia="en-IN"/>
              </w:rPr>
              <w:t xml:space="preserve"> media preparation, and outcome measurements. The inclusion of information on sample characteristics and experimental conditions enhances the study's reproducibility.</w:t>
            </w:r>
            <w:r w:rsidR="005851EF">
              <w:rPr>
                <w:rFonts w:ascii="Times New Roman" w:eastAsia="Times New Roman" w:hAnsi="Times New Roman" w:cs="Times New Roman"/>
                <w:bCs/>
                <w:color w:val="000000" w:themeColor="text1"/>
                <w:shd w:val="clear" w:color="auto" w:fill="FFFFFF"/>
                <w:lang w:val="en-IN" w:eastAsia="en-IN"/>
              </w:rPr>
              <w:t xml:space="preserve"> </w:t>
            </w:r>
            <w:r w:rsidR="005851EF" w:rsidRPr="005851EF">
              <w:rPr>
                <w:rFonts w:ascii="Times New Roman" w:eastAsia="Times New Roman" w:hAnsi="Times New Roman" w:cs="Times New Roman"/>
                <w:bCs/>
                <w:color w:val="000000" w:themeColor="text1"/>
                <w:shd w:val="clear" w:color="auto" w:fill="FFFFFF"/>
                <w:lang w:val="en-IN" w:eastAsia="en-IN"/>
              </w:rPr>
              <w:t>Acknowledge potential limitations or biases in the study design, such as the use of in vitro models or the absence of in vivo validation</w:t>
            </w:r>
          </w:p>
          <w:p w14:paraId="380D3678" w14:textId="5FA2EFE1"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5851EF" w:rsidRPr="005851EF">
              <w:rPr>
                <w:rFonts w:ascii="Times New Roman" w:eastAsia="Times New Roman" w:hAnsi="Times New Roman" w:cs="Times New Roman"/>
                <w:bCs/>
                <w:color w:val="000000" w:themeColor="text1"/>
                <w:shd w:val="clear" w:color="auto" w:fill="FFFFFF"/>
                <w:lang w:val="en-IN" w:eastAsia="en-IN"/>
              </w:rPr>
              <w:t>Provide a more in-depth interpretation of the results, discussing potential confounding factors or alternative explanations for the observed outcomes.</w:t>
            </w:r>
          </w:p>
          <w:p w14:paraId="656BDE67" w14:textId="7FCC16D1"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5851EF" w:rsidRPr="005851EF">
              <w:rPr>
                <w:rFonts w:ascii="Times New Roman" w:eastAsia="Times New Roman" w:hAnsi="Times New Roman" w:cs="Times New Roman"/>
                <w:bCs/>
                <w:color w:val="000000" w:themeColor="text1"/>
                <w:shd w:val="clear" w:color="auto" w:fill="FFFFFF"/>
                <w:lang w:val="en-IN" w:eastAsia="en-IN"/>
              </w:rPr>
              <w:t>Discuss potential mechanisms underlying the observed effects of simvastatin on osteoblast differentiation and mineralization, based on both the current findings and existing literature.</w:t>
            </w:r>
          </w:p>
          <w:p w14:paraId="2AB94A4B" w14:textId="77777777" w:rsidR="00E21BA0" w:rsidRDefault="00E21BA0"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62D22" w14:textId="77777777" w:rsidR="000E68BD" w:rsidRDefault="000E68BD" w:rsidP="00F65AB0">
      <w:pPr>
        <w:spacing w:after="0" w:line="240" w:lineRule="auto"/>
      </w:pPr>
      <w:r>
        <w:separator/>
      </w:r>
    </w:p>
  </w:endnote>
  <w:endnote w:type="continuationSeparator" w:id="0">
    <w:p w14:paraId="05A1686C" w14:textId="77777777" w:rsidR="000E68BD" w:rsidRDefault="000E68B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A4B69" w14:textId="77777777" w:rsidR="000E68BD" w:rsidRDefault="000E68BD" w:rsidP="00F65AB0">
      <w:pPr>
        <w:spacing w:after="0" w:line="240" w:lineRule="auto"/>
      </w:pPr>
      <w:r>
        <w:separator/>
      </w:r>
    </w:p>
  </w:footnote>
  <w:footnote w:type="continuationSeparator" w:id="0">
    <w:p w14:paraId="5FEEC0B4" w14:textId="77777777" w:rsidR="000E68BD" w:rsidRDefault="000E68BD"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
  </w:num>
  <w:num w:numId="5">
    <w:abstractNumId w:val="7"/>
  </w:num>
  <w:num w:numId="6">
    <w:abstractNumId w:val="33"/>
  </w:num>
  <w:num w:numId="7">
    <w:abstractNumId w:val="27"/>
  </w:num>
  <w:num w:numId="8">
    <w:abstractNumId w:val="20"/>
  </w:num>
  <w:num w:numId="9">
    <w:abstractNumId w:val="26"/>
  </w:num>
  <w:num w:numId="10">
    <w:abstractNumId w:val="28"/>
  </w:num>
  <w:num w:numId="11">
    <w:abstractNumId w:val="12"/>
  </w:num>
  <w:num w:numId="12">
    <w:abstractNumId w:val="23"/>
  </w:num>
  <w:num w:numId="13">
    <w:abstractNumId w:val="17"/>
  </w:num>
  <w:num w:numId="14">
    <w:abstractNumId w:val="24"/>
  </w:num>
  <w:num w:numId="15">
    <w:abstractNumId w:val="19"/>
  </w:num>
  <w:num w:numId="16">
    <w:abstractNumId w:val="10"/>
  </w:num>
  <w:num w:numId="17">
    <w:abstractNumId w:val="2"/>
  </w:num>
  <w:num w:numId="18">
    <w:abstractNumId w:val="15"/>
  </w:num>
  <w:num w:numId="19">
    <w:abstractNumId w:val="22"/>
  </w:num>
  <w:num w:numId="20">
    <w:abstractNumId w:val="18"/>
  </w:num>
  <w:num w:numId="21">
    <w:abstractNumId w:val="6"/>
  </w:num>
  <w:num w:numId="22">
    <w:abstractNumId w:val="34"/>
  </w:num>
  <w:num w:numId="23">
    <w:abstractNumId w:val="3"/>
  </w:num>
  <w:num w:numId="24">
    <w:abstractNumId w:val="25"/>
  </w:num>
  <w:num w:numId="25">
    <w:abstractNumId w:val="5"/>
  </w:num>
  <w:num w:numId="26">
    <w:abstractNumId w:val="14"/>
  </w:num>
  <w:num w:numId="27">
    <w:abstractNumId w:val="16"/>
  </w:num>
  <w:num w:numId="28">
    <w:abstractNumId w:val="9"/>
  </w:num>
  <w:num w:numId="29">
    <w:abstractNumId w:val="30"/>
  </w:num>
  <w:num w:numId="30">
    <w:abstractNumId w:val="13"/>
  </w:num>
  <w:num w:numId="31">
    <w:abstractNumId w:val="11"/>
  </w:num>
  <w:num w:numId="32">
    <w:abstractNumId w:val="31"/>
  </w:num>
  <w:num w:numId="33">
    <w:abstractNumId w:val="4"/>
  </w:num>
  <w:num w:numId="34">
    <w:abstractNumId w:val="29"/>
  </w:num>
  <w:num w:numId="3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E68B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176"/>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5156"/>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00B12-815B-4FDD-A8A1-FC48E0B15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2024-05-06T09:51:00Z</dcterms:created>
  <dcterms:modified xsi:type="dcterms:W3CDTF">2024-05-06T09:51:00Z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